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F1" w:rsidRDefault="007A39F1" w:rsidP="007A39F1">
      <w:pPr>
        <w:pStyle w:val="NormalWeb"/>
        <w:shd w:val="clear" w:color="auto" w:fill="FFFFFF"/>
      </w:pPr>
      <w:r>
        <w:rPr>
          <w:rFonts w:ascii="Constantia,Bold" w:hAnsi="Constantia,Bold"/>
          <w:sz w:val="24"/>
          <w:szCs w:val="24"/>
        </w:rPr>
        <w:t xml:space="preserve">Ideology and Thought Work in Contemporary Xinjiang </w:t>
      </w:r>
    </w:p>
    <w:p w:rsidR="007A39F1" w:rsidRDefault="007A39F1" w:rsidP="007A39F1">
      <w:pPr>
        <w:pStyle w:val="NormalWeb"/>
        <w:shd w:val="clear" w:color="auto" w:fill="FFFFFF"/>
      </w:pPr>
      <w:proofErr w:type="spellStart"/>
      <w:r>
        <w:rPr>
          <w:rFonts w:ascii="Constantia,Italic" w:hAnsi="Constantia,Italic"/>
          <w:sz w:val="24"/>
          <w:szCs w:val="24"/>
        </w:rPr>
        <w:t>Ondřej</w:t>
      </w:r>
      <w:proofErr w:type="spellEnd"/>
      <w:r>
        <w:rPr>
          <w:rFonts w:ascii="Constantia,Italic" w:hAnsi="Constantia,Italic"/>
          <w:sz w:val="24"/>
          <w:szCs w:val="24"/>
        </w:rPr>
        <w:t xml:space="preserve"> </w:t>
      </w:r>
      <w:proofErr w:type="spellStart"/>
      <w:r>
        <w:rPr>
          <w:rFonts w:ascii="Constantia,Italic" w:hAnsi="Constantia,Italic"/>
          <w:sz w:val="24"/>
          <w:szCs w:val="24"/>
        </w:rPr>
        <w:t>Klimes</w:t>
      </w:r>
      <w:proofErr w:type="spellEnd"/>
      <w:r>
        <w:rPr>
          <w:rFonts w:ascii="Constantia,Italic" w:hAnsi="Constantia,Italic"/>
          <w:sz w:val="24"/>
          <w:szCs w:val="24"/>
        </w:rPr>
        <w:t xml:space="preserve">̌ (Oriental Institute, Czech Academy of Sciences) </w:t>
      </w:r>
    </w:p>
    <w:p w:rsidR="007A39F1" w:rsidRDefault="007A39F1" w:rsidP="007A39F1">
      <w:pPr>
        <w:pStyle w:val="NormalWeb"/>
        <w:shd w:val="clear" w:color="auto" w:fill="FFFFFF"/>
      </w:pPr>
      <w:r>
        <w:rPr>
          <w:rFonts w:ascii="Constantia" w:hAnsi="Constantia"/>
          <w:sz w:val="24"/>
          <w:szCs w:val="24"/>
        </w:rPr>
        <w:t xml:space="preserve">Since the beginning of reforms in 1978, China has been undergoing radical transformation in economy, politics, society, education, media, culture and other aspects of life, while the party-state has vacated many of the realms it had previously sought to control. The situation in Xinjiang presents an interesting case study of this trend in a framework where state policy is driven by a unique set of objectives based on the region’s unique geopolitical position and ethno-cultural context. In this vast, important and rich area inhabited by some 10 million Turkic Muslim </w:t>
      </w:r>
      <w:proofErr w:type="spellStart"/>
      <w:r>
        <w:rPr>
          <w:rFonts w:ascii="Constantia" w:hAnsi="Constantia"/>
          <w:sz w:val="24"/>
          <w:szCs w:val="24"/>
        </w:rPr>
        <w:t>Uyghurs</w:t>
      </w:r>
      <w:proofErr w:type="spellEnd"/>
      <w:r>
        <w:rPr>
          <w:rFonts w:ascii="Constantia" w:hAnsi="Constantia"/>
          <w:sz w:val="24"/>
          <w:szCs w:val="24"/>
        </w:rPr>
        <w:t xml:space="preserve"> with distinct national identity and long history of independent statehood, the People’s Republic has managed to attain only a low level of </w:t>
      </w:r>
      <w:proofErr w:type="spellStart"/>
      <w:r>
        <w:rPr>
          <w:rFonts w:ascii="Constantia" w:hAnsi="Constantia"/>
          <w:sz w:val="24"/>
          <w:szCs w:val="24"/>
        </w:rPr>
        <w:t>Uyghurs</w:t>
      </w:r>
      <w:proofErr w:type="spellEnd"/>
      <w:r>
        <w:rPr>
          <w:rFonts w:ascii="Constantia" w:hAnsi="Constantia"/>
          <w:sz w:val="24"/>
          <w:szCs w:val="24"/>
        </w:rPr>
        <w:t xml:space="preserve">’ identification with its state project and is constantly dealing with a varying degree of dissent, tension or violent backlash. The state therefore seeks to devise and execute </w:t>
      </w:r>
      <w:proofErr w:type="gramStart"/>
      <w:r>
        <w:rPr>
          <w:rFonts w:ascii="Constantia" w:hAnsi="Constantia"/>
          <w:sz w:val="24"/>
          <w:szCs w:val="24"/>
        </w:rPr>
        <w:t>policies which</w:t>
      </w:r>
      <w:proofErr w:type="gramEnd"/>
      <w:r>
        <w:rPr>
          <w:rFonts w:ascii="Constantia" w:hAnsi="Constantia"/>
          <w:sz w:val="24"/>
          <w:szCs w:val="24"/>
        </w:rPr>
        <w:t xml:space="preserve"> aim to simultaneously shape multiple aspects of Xinjiang’s reality, namely economy, demography, social structure, education, religion and culture. Ideology, propaganda and political discourse are a powerful instrument of legitimation and implementation of these measures, and function as a crucial link between state and society. The presentation lays out preliminary findings on what are some of the state’s ideological concepts in contemporary Xinjiang. </w:t>
      </w:r>
    </w:p>
    <w:p w:rsidR="001F0F89" w:rsidRDefault="001F0F89">
      <w:bookmarkStart w:id="0" w:name="_GoBack"/>
      <w:bookmarkEnd w:id="0"/>
    </w:p>
    <w:sectPr w:rsidR="001F0F89" w:rsidSect="001F0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,Bold">
    <w:altName w:val="Times New Roman"/>
    <w:panose1 w:val="00000000000000000000"/>
    <w:charset w:val="00"/>
    <w:family w:val="roman"/>
    <w:notTrueType/>
    <w:pitch w:val="default"/>
  </w:font>
  <w:font w:name="Constantia,Italic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F1"/>
    <w:rsid w:val="001F0F89"/>
    <w:rsid w:val="007A39F1"/>
    <w:rsid w:val="007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7E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naNormal">
    <w:name w:val="Style Tana Normal"/>
    <w:basedOn w:val="Normal"/>
    <w:qFormat/>
    <w:rsid w:val="007B6CA7"/>
    <w:pPr>
      <w:jc w:val="both"/>
    </w:pPr>
    <w:rPr>
      <w:rFonts w:ascii="Times New Roman" w:eastAsia="Arial" w:hAnsi="Times New Roman" w:cs="Arial"/>
      <w:color w:val="000000"/>
      <w:szCs w:val="22"/>
      <w:lang w:val="en-US"/>
    </w:rPr>
  </w:style>
  <w:style w:type="paragraph" w:customStyle="1" w:styleId="StyleTanaFootnote">
    <w:name w:val="Style Tana Footnote"/>
    <w:basedOn w:val="FootnoteText"/>
    <w:qFormat/>
    <w:rsid w:val="007B6CA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C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CA7"/>
  </w:style>
  <w:style w:type="paragraph" w:styleId="NormalWeb">
    <w:name w:val="Normal (Web)"/>
    <w:basedOn w:val="Normal"/>
    <w:uiPriority w:val="99"/>
    <w:unhideWhenUsed/>
    <w:rsid w:val="007A39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anaNormal">
    <w:name w:val="Style Tana Normal"/>
    <w:basedOn w:val="Normal"/>
    <w:qFormat/>
    <w:rsid w:val="007B6CA7"/>
    <w:pPr>
      <w:jc w:val="both"/>
    </w:pPr>
    <w:rPr>
      <w:rFonts w:ascii="Times New Roman" w:eastAsia="Arial" w:hAnsi="Times New Roman" w:cs="Arial"/>
      <w:color w:val="000000"/>
      <w:szCs w:val="22"/>
      <w:lang w:val="en-US"/>
    </w:rPr>
  </w:style>
  <w:style w:type="paragraph" w:customStyle="1" w:styleId="StyleTanaFootnote">
    <w:name w:val="Style Tana Footnote"/>
    <w:basedOn w:val="FootnoteText"/>
    <w:qFormat/>
    <w:rsid w:val="007B6CA7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C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CA7"/>
  </w:style>
  <w:style w:type="paragraph" w:styleId="NormalWeb">
    <w:name w:val="Normal (Web)"/>
    <w:basedOn w:val="Normal"/>
    <w:uiPriority w:val="99"/>
    <w:unhideWhenUsed/>
    <w:rsid w:val="007A39F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Dluhošová</dc:creator>
  <cp:keywords/>
  <dc:description/>
  <cp:lastModifiedBy>Táňa Dluhošová</cp:lastModifiedBy>
  <cp:revision>1</cp:revision>
  <dcterms:created xsi:type="dcterms:W3CDTF">2015-11-26T03:08:00Z</dcterms:created>
  <dcterms:modified xsi:type="dcterms:W3CDTF">2015-11-26T03:08:00Z</dcterms:modified>
</cp:coreProperties>
</file>